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8879" w14:textId="77777777" w:rsidR="00AC5E90" w:rsidRPr="00AC5E90" w:rsidRDefault="00AC5E90" w:rsidP="00AC5E90">
      <w:pPr>
        <w:rPr>
          <w:rFonts w:ascii="Times New Roman" w:hAnsi="Times New Roman" w:cs="Times New Roman"/>
          <w:b/>
          <w:sz w:val="28"/>
          <w:szCs w:val="28"/>
        </w:rPr>
      </w:pPr>
      <w:r w:rsidRPr="00AC5E90">
        <w:rPr>
          <w:rFonts w:ascii="Times New Roman" w:hAnsi="Times New Roman" w:cs="Times New Roman"/>
          <w:b/>
          <w:sz w:val="28"/>
          <w:szCs w:val="28"/>
        </w:rPr>
        <w:t>Permanently Restricted Funds</w:t>
      </w:r>
    </w:p>
    <w:p w14:paraId="7AFA4931" w14:textId="7E7AA73B" w:rsidR="00AC5E90" w:rsidRDefault="00AC5E90" w:rsidP="00D5722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C5E90">
        <w:rPr>
          <w:rFonts w:ascii="Times New Roman" w:hAnsi="Times New Roman" w:cs="Times New Roman"/>
          <w:b/>
          <w:sz w:val="24"/>
          <w:szCs w:val="24"/>
        </w:rPr>
        <w:t>Heritage Fund</w:t>
      </w:r>
      <w:r w:rsidR="00440A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D6E8B0" w14:textId="0AC8B442" w:rsidR="000A0006" w:rsidRDefault="00AC5E90" w:rsidP="000A00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A0006">
        <w:rPr>
          <w:rFonts w:ascii="Times New Roman" w:hAnsi="Times New Roman" w:cs="Times New Roman"/>
          <w:sz w:val="24"/>
          <w:szCs w:val="24"/>
        </w:rPr>
        <w:t xml:space="preserve"> Explanation:  This fund was established in 2018 with a beginning </w:t>
      </w:r>
      <w:r w:rsidR="00624F98">
        <w:rPr>
          <w:rFonts w:ascii="Times New Roman" w:hAnsi="Times New Roman" w:cs="Times New Roman"/>
          <w:sz w:val="24"/>
          <w:szCs w:val="24"/>
        </w:rPr>
        <w:t xml:space="preserve">minimum </w:t>
      </w:r>
      <w:r w:rsidRPr="000A0006">
        <w:rPr>
          <w:rFonts w:ascii="Times New Roman" w:hAnsi="Times New Roman" w:cs="Times New Roman"/>
          <w:sz w:val="24"/>
          <w:szCs w:val="24"/>
        </w:rPr>
        <w:t>balance of $50,000</w:t>
      </w:r>
      <w:r w:rsidR="00624F98">
        <w:rPr>
          <w:rFonts w:ascii="Times New Roman" w:hAnsi="Times New Roman" w:cs="Times New Roman"/>
          <w:sz w:val="24"/>
          <w:szCs w:val="24"/>
        </w:rPr>
        <w:t>.</w:t>
      </w:r>
      <w:r w:rsidRPr="000A0006">
        <w:rPr>
          <w:rFonts w:ascii="Times New Roman" w:hAnsi="Times New Roman" w:cs="Times New Roman"/>
          <w:sz w:val="24"/>
          <w:szCs w:val="24"/>
        </w:rPr>
        <w:t xml:space="preserve"> </w:t>
      </w:r>
      <w:r w:rsidR="00D57225" w:rsidRPr="0071785A">
        <w:rPr>
          <w:rFonts w:ascii="Times New Roman" w:hAnsi="Times New Roman" w:cs="Times New Roman"/>
          <w:sz w:val="24"/>
          <w:szCs w:val="24"/>
          <w:highlight w:val="yellow"/>
        </w:rPr>
        <w:t xml:space="preserve">The purpose of this fund is to </w:t>
      </w:r>
      <w:r w:rsidR="00624F98" w:rsidRPr="0071785A">
        <w:rPr>
          <w:rFonts w:ascii="Times New Roman" w:hAnsi="Times New Roman" w:cs="Times New Roman"/>
          <w:sz w:val="24"/>
          <w:szCs w:val="24"/>
          <w:highlight w:val="yellow"/>
        </w:rPr>
        <w:t xml:space="preserve">ensure the future of EGA, </w:t>
      </w:r>
      <w:r w:rsidR="008E2C06" w:rsidRPr="0071785A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624F98" w:rsidRPr="0071785A">
        <w:rPr>
          <w:rFonts w:ascii="Times New Roman" w:hAnsi="Times New Roman" w:cs="Times New Roman"/>
          <w:sz w:val="24"/>
          <w:szCs w:val="24"/>
          <w:highlight w:val="yellow"/>
        </w:rPr>
        <w:t>upport EGA education programs and special projects and preserve</w:t>
      </w:r>
      <w:r w:rsidR="00D57225" w:rsidRPr="0071785A">
        <w:rPr>
          <w:rFonts w:ascii="Times New Roman" w:hAnsi="Times New Roman" w:cs="Times New Roman"/>
          <w:sz w:val="24"/>
          <w:szCs w:val="24"/>
          <w:highlight w:val="yellow"/>
        </w:rPr>
        <w:t xml:space="preserve"> the EGA Collection and EGA Library in the event that EGA finds itself unable to continue housing them or if EGA ceases operation</w:t>
      </w:r>
      <w:r w:rsidR="00D57225">
        <w:rPr>
          <w:rFonts w:ascii="Times New Roman" w:hAnsi="Times New Roman" w:cs="Times New Roman"/>
          <w:sz w:val="24"/>
          <w:szCs w:val="24"/>
        </w:rPr>
        <w:t>.</w:t>
      </w:r>
    </w:p>
    <w:p w14:paraId="3070625D" w14:textId="77777777" w:rsidR="008E2C06" w:rsidRPr="00221B7B" w:rsidRDefault="008E2C06" w:rsidP="000A0006">
      <w:pPr>
        <w:pStyle w:val="ListParagraph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</w:p>
    <w:bookmarkEnd w:id="0"/>
    <w:p w14:paraId="45A9ACEF" w14:textId="3DF03152" w:rsidR="000A0006" w:rsidRDefault="008E2C06" w:rsidP="000A00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Restrictions:</w:t>
      </w:r>
    </w:p>
    <w:p w14:paraId="2243F889" w14:textId="461E2570" w:rsidR="00546380" w:rsidRDefault="00546380" w:rsidP="005463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this fund has been established additional donations will be accepted with a minimum </w:t>
      </w:r>
      <w:r w:rsidR="001D05ED"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 being One Hundred Dollars ($100).  These additional donations will be held in the fund’s savings account </w:t>
      </w:r>
      <w:r w:rsidR="001D05ED"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z w:val="24"/>
          <w:szCs w:val="24"/>
        </w:rPr>
        <w:t xml:space="preserve"> the next </w:t>
      </w:r>
      <w:r w:rsidR="00112008">
        <w:rPr>
          <w:rFonts w:ascii="Times New Roman" w:hAnsi="Times New Roman" w:cs="Times New Roman"/>
          <w:sz w:val="24"/>
          <w:szCs w:val="24"/>
        </w:rPr>
        <w:t>investment opportunity.</w:t>
      </w:r>
    </w:p>
    <w:p w14:paraId="195C368D" w14:textId="3ECADBE0" w:rsidR="000A0006" w:rsidRDefault="000A0006" w:rsidP="000A00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FB71EF" w14:textId="525CCFAE" w:rsidR="004F16D6" w:rsidRPr="00546380" w:rsidRDefault="004F16D6" w:rsidP="000A00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6380">
        <w:rPr>
          <w:rFonts w:ascii="Times New Roman" w:hAnsi="Times New Roman" w:cs="Times New Roman"/>
          <w:sz w:val="24"/>
          <w:szCs w:val="24"/>
        </w:rPr>
        <w:t xml:space="preserve">The </w:t>
      </w:r>
      <w:r w:rsidR="00546380" w:rsidRPr="00546380">
        <w:rPr>
          <w:rFonts w:ascii="Times New Roman" w:hAnsi="Times New Roman" w:cs="Times New Roman"/>
          <w:sz w:val="24"/>
          <w:szCs w:val="24"/>
        </w:rPr>
        <w:t>principal and</w:t>
      </w:r>
      <w:r w:rsidRPr="00546380">
        <w:rPr>
          <w:rFonts w:ascii="Times New Roman" w:hAnsi="Times New Roman" w:cs="Times New Roman"/>
          <w:sz w:val="24"/>
          <w:szCs w:val="24"/>
        </w:rPr>
        <w:t xml:space="preserve"> associated interest of the Heritage Fund will be held in a </w:t>
      </w:r>
      <w:r w:rsidR="00112008">
        <w:rPr>
          <w:rFonts w:ascii="Times New Roman" w:hAnsi="Times New Roman" w:cs="Times New Roman"/>
          <w:sz w:val="24"/>
          <w:szCs w:val="24"/>
        </w:rPr>
        <w:t>fixed income investment</w:t>
      </w:r>
      <w:r w:rsidRPr="00546380">
        <w:rPr>
          <w:rFonts w:ascii="Times New Roman" w:hAnsi="Times New Roman" w:cs="Times New Roman"/>
          <w:sz w:val="24"/>
          <w:szCs w:val="24"/>
        </w:rPr>
        <w:t xml:space="preserve"> and</w:t>
      </w:r>
      <w:r w:rsidR="005F5C87" w:rsidRPr="00546380">
        <w:rPr>
          <w:rFonts w:ascii="Times New Roman" w:hAnsi="Times New Roman" w:cs="Times New Roman"/>
          <w:sz w:val="24"/>
          <w:szCs w:val="24"/>
        </w:rPr>
        <w:t xml:space="preserve"> associated</w:t>
      </w:r>
      <w:r w:rsidRPr="00546380">
        <w:rPr>
          <w:rFonts w:ascii="Times New Roman" w:hAnsi="Times New Roman" w:cs="Times New Roman"/>
          <w:sz w:val="24"/>
          <w:szCs w:val="24"/>
        </w:rPr>
        <w:t xml:space="preserve"> savings account</w:t>
      </w:r>
      <w:r w:rsidR="00546380" w:rsidRPr="00546380">
        <w:rPr>
          <w:rFonts w:ascii="Times New Roman" w:hAnsi="Times New Roman" w:cs="Times New Roman"/>
          <w:sz w:val="24"/>
          <w:szCs w:val="24"/>
        </w:rPr>
        <w:t xml:space="preserve"> separate from other EGA funds</w:t>
      </w:r>
      <w:r w:rsidRPr="00546380">
        <w:rPr>
          <w:rFonts w:ascii="Times New Roman" w:hAnsi="Times New Roman" w:cs="Times New Roman"/>
          <w:sz w:val="24"/>
          <w:szCs w:val="24"/>
        </w:rPr>
        <w:t>.  These funds will not be comingled with operating fund</w:t>
      </w:r>
      <w:r w:rsidR="00546380" w:rsidRPr="00546380">
        <w:rPr>
          <w:rFonts w:ascii="Times New Roman" w:hAnsi="Times New Roman" w:cs="Times New Roman"/>
          <w:sz w:val="24"/>
          <w:szCs w:val="24"/>
        </w:rPr>
        <w:t>s.</w:t>
      </w:r>
      <w:r w:rsidRPr="00546380">
        <w:rPr>
          <w:rFonts w:ascii="Times New Roman" w:hAnsi="Times New Roman" w:cs="Times New Roman"/>
          <w:sz w:val="24"/>
          <w:szCs w:val="24"/>
        </w:rPr>
        <w:t xml:space="preserve"> The only exception will be when approved </w:t>
      </w:r>
      <w:r w:rsidR="00546380" w:rsidRPr="00546380">
        <w:rPr>
          <w:rFonts w:ascii="Times New Roman" w:hAnsi="Times New Roman" w:cs="Times New Roman"/>
          <w:sz w:val="24"/>
          <w:szCs w:val="24"/>
        </w:rPr>
        <w:t>earned interest funds</w:t>
      </w:r>
      <w:r w:rsidRPr="00546380">
        <w:rPr>
          <w:rFonts w:ascii="Times New Roman" w:hAnsi="Times New Roman" w:cs="Times New Roman"/>
          <w:sz w:val="24"/>
          <w:szCs w:val="24"/>
        </w:rPr>
        <w:t xml:space="preserve"> are moved to be used for EGA education programs and special projects</w:t>
      </w:r>
      <w:r w:rsidR="00546380" w:rsidRPr="00546380">
        <w:rPr>
          <w:rFonts w:ascii="Times New Roman" w:hAnsi="Times New Roman" w:cs="Times New Roman"/>
          <w:sz w:val="24"/>
          <w:szCs w:val="24"/>
        </w:rPr>
        <w:t xml:space="preserve"> in accordance with paragraph (c) below.</w:t>
      </w:r>
    </w:p>
    <w:p w14:paraId="03F7AC5F" w14:textId="77777777" w:rsidR="004F16D6" w:rsidRDefault="004F16D6" w:rsidP="004F16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1A57E04" w14:textId="10D0187C" w:rsidR="000A0006" w:rsidRPr="000A0006" w:rsidRDefault="000A0006" w:rsidP="000A00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A0006">
        <w:rPr>
          <w:rFonts w:ascii="Times New Roman" w:hAnsi="Times New Roman" w:cs="Times New Roman"/>
          <w:color w:val="000000" w:themeColor="text1"/>
          <w:sz w:val="24"/>
          <w:szCs w:val="24"/>
        </w:rPr>
        <w:t>The income earned from the fund</w:t>
      </w:r>
      <w:r w:rsidR="00A8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5ED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="00A8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used to support</w:t>
      </w:r>
      <w:r w:rsidR="00AC5E90" w:rsidRPr="000A0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5E90" w:rsidRPr="000A0006">
        <w:rPr>
          <w:rFonts w:ascii="Times New Roman" w:hAnsi="Times New Roman" w:cs="Times New Roman"/>
          <w:sz w:val="24"/>
          <w:szCs w:val="24"/>
        </w:rPr>
        <w:t xml:space="preserve">EGA education programs and special projects approved by the EGA Board of Directors.  </w:t>
      </w:r>
      <w:r w:rsidR="00D57225">
        <w:rPr>
          <w:rFonts w:ascii="Times New Roman" w:hAnsi="Times New Roman" w:cs="Times New Roman"/>
          <w:sz w:val="24"/>
          <w:szCs w:val="24"/>
        </w:rPr>
        <w:t>The EGA Treasurer must report on the status of this fund to the BOD each year at the spring meeting so that available funds and uses can be determined.</w:t>
      </w:r>
    </w:p>
    <w:p w14:paraId="44E01B2C" w14:textId="77777777" w:rsidR="000A0006" w:rsidRPr="000A0006" w:rsidRDefault="000A0006" w:rsidP="000A000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8FEEAEF" w14:textId="5D48665B" w:rsidR="00624F98" w:rsidRPr="00624F98" w:rsidRDefault="00624F98" w:rsidP="00624F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24F98">
        <w:rPr>
          <w:rFonts w:ascii="Times New Roman" w:hAnsi="Times New Roman" w:cs="Times New Roman"/>
          <w:sz w:val="24"/>
          <w:szCs w:val="24"/>
        </w:rPr>
        <w:t xml:space="preserve">Only donors may change the primary use of this fund. </w:t>
      </w:r>
      <w:r w:rsidR="00EA7723">
        <w:rPr>
          <w:rFonts w:ascii="Times New Roman" w:hAnsi="Times New Roman" w:cs="Times New Roman"/>
          <w:i/>
          <w:sz w:val="24"/>
          <w:szCs w:val="24"/>
        </w:rPr>
        <w:t xml:space="preserve">If donors wish to change the use of the fund they must vote with each $100 original donation allocated one vote.  If a donor is incapacitated or deceased they the EGA Board of Directors can exercise the donor’s right to vote. </w:t>
      </w:r>
      <w:r w:rsidRPr="00624F98">
        <w:rPr>
          <w:rFonts w:ascii="Times New Roman" w:hAnsi="Times New Roman" w:cs="Times New Roman"/>
          <w:sz w:val="24"/>
          <w:szCs w:val="24"/>
        </w:rPr>
        <w:t xml:space="preserve"> If the donors cannot be located a notice of intent to </w:t>
      </w:r>
      <w:proofErr w:type="gramStart"/>
      <w:r w:rsidRPr="00624F98">
        <w:rPr>
          <w:rFonts w:ascii="Times New Roman" w:hAnsi="Times New Roman" w:cs="Times New Roman"/>
          <w:sz w:val="24"/>
          <w:szCs w:val="24"/>
        </w:rPr>
        <w:t>dissolve/change</w:t>
      </w:r>
      <w:proofErr w:type="gramEnd"/>
      <w:r w:rsidRPr="00624F98">
        <w:rPr>
          <w:rFonts w:ascii="Times New Roman" w:hAnsi="Times New Roman" w:cs="Times New Roman"/>
          <w:sz w:val="24"/>
          <w:szCs w:val="24"/>
        </w:rPr>
        <w:t xml:space="preserve"> the fund must be published in Needle Arts with a specified date for the dissolution/change of the fund.  This will give any donor an opportunity to object to the dissolution/change of the fund.  If no objections are received the board of directors may then dissolve or change the primary use of this fund.</w:t>
      </w:r>
    </w:p>
    <w:p w14:paraId="3337A698" w14:textId="77777777" w:rsidR="00624F98" w:rsidRPr="00D57225" w:rsidRDefault="00624F98" w:rsidP="00624F9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47F37E8" w14:textId="112F9D61" w:rsidR="00AC5E90" w:rsidRPr="00D57225" w:rsidRDefault="000A0006" w:rsidP="000A00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A0006">
        <w:rPr>
          <w:rFonts w:ascii="Times New Roman" w:hAnsi="Times New Roman" w:cs="Times New Roman"/>
          <w:sz w:val="24"/>
          <w:szCs w:val="24"/>
        </w:rPr>
        <w:t>In the event EGA finds itself</w:t>
      </w:r>
      <w:r w:rsidR="00C43D38">
        <w:rPr>
          <w:rFonts w:ascii="Times New Roman" w:hAnsi="Times New Roman" w:cs="Times New Roman"/>
          <w:sz w:val="24"/>
          <w:szCs w:val="24"/>
        </w:rPr>
        <w:t xml:space="preserve"> unable to continue housing the EGA Collection </w:t>
      </w:r>
      <w:r w:rsidR="00876BB3">
        <w:rPr>
          <w:rFonts w:ascii="Times New Roman" w:hAnsi="Times New Roman" w:cs="Times New Roman"/>
          <w:sz w:val="24"/>
          <w:szCs w:val="24"/>
        </w:rPr>
        <w:t xml:space="preserve">and </w:t>
      </w:r>
      <w:r w:rsidR="00C43D38">
        <w:rPr>
          <w:rFonts w:ascii="Times New Roman" w:hAnsi="Times New Roman" w:cs="Times New Roman"/>
          <w:sz w:val="24"/>
          <w:szCs w:val="24"/>
        </w:rPr>
        <w:t>Library or if EGA</w:t>
      </w:r>
      <w:r w:rsidRPr="000A0006">
        <w:rPr>
          <w:rFonts w:ascii="Times New Roman" w:hAnsi="Times New Roman" w:cs="Times New Roman"/>
          <w:sz w:val="24"/>
          <w:szCs w:val="24"/>
        </w:rPr>
        <w:t xml:space="preserve"> cease</w:t>
      </w:r>
      <w:r w:rsidR="00221B7B">
        <w:rPr>
          <w:rFonts w:ascii="Times New Roman" w:hAnsi="Times New Roman" w:cs="Times New Roman"/>
          <w:sz w:val="24"/>
          <w:szCs w:val="24"/>
        </w:rPr>
        <w:t>s</w:t>
      </w:r>
      <w:r w:rsidRPr="000A0006">
        <w:rPr>
          <w:rFonts w:ascii="Times New Roman" w:hAnsi="Times New Roman" w:cs="Times New Roman"/>
          <w:sz w:val="24"/>
          <w:szCs w:val="24"/>
        </w:rPr>
        <w:t xml:space="preserve"> operations,</w:t>
      </w:r>
      <w:r w:rsidR="00C43D38">
        <w:rPr>
          <w:rFonts w:ascii="Times New Roman" w:hAnsi="Times New Roman" w:cs="Times New Roman"/>
          <w:sz w:val="24"/>
          <w:szCs w:val="24"/>
        </w:rPr>
        <w:t xml:space="preserve"> the monies accumulated in this fund</w:t>
      </w:r>
      <w:r w:rsidR="00A86346">
        <w:rPr>
          <w:rFonts w:ascii="Times New Roman" w:hAnsi="Times New Roman" w:cs="Times New Roman"/>
          <w:sz w:val="24"/>
          <w:szCs w:val="24"/>
        </w:rPr>
        <w:t xml:space="preserve"> would be given to a 501(c</w:t>
      </w:r>
      <w:proofErr w:type="gramStart"/>
      <w:r w:rsidR="00A8634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A86346">
        <w:rPr>
          <w:rFonts w:ascii="Times New Roman" w:hAnsi="Times New Roman" w:cs="Times New Roman"/>
          <w:sz w:val="24"/>
          <w:szCs w:val="24"/>
        </w:rPr>
        <w:t xml:space="preserve">3) </w:t>
      </w:r>
      <w:r w:rsidR="00C43D38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AC5E90" w:rsidRPr="000A0006">
        <w:rPr>
          <w:rFonts w:ascii="Times New Roman" w:hAnsi="Times New Roman" w:cs="Times New Roman"/>
          <w:sz w:val="24"/>
          <w:szCs w:val="24"/>
        </w:rPr>
        <w:t xml:space="preserve">who agrees to take over and maintain the EGA collection and library.  </w:t>
      </w:r>
      <w:r w:rsidR="00221B7B">
        <w:rPr>
          <w:rFonts w:ascii="Times New Roman" w:hAnsi="Times New Roman" w:cs="Times New Roman"/>
          <w:sz w:val="24"/>
          <w:szCs w:val="24"/>
        </w:rPr>
        <w:t>If no</w:t>
      </w:r>
      <w:r w:rsidR="00A86346">
        <w:rPr>
          <w:rFonts w:ascii="Times New Roman" w:hAnsi="Times New Roman" w:cs="Times New Roman"/>
          <w:sz w:val="24"/>
          <w:szCs w:val="24"/>
        </w:rPr>
        <w:t xml:space="preserve"> one </w:t>
      </w:r>
      <w:r w:rsidR="00876BB3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A86346">
        <w:rPr>
          <w:rFonts w:ascii="Times New Roman" w:hAnsi="Times New Roman" w:cs="Times New Roman"/>
          <w:sz w:val="24"/>
          <w:szCs w:val="24"/>
        </w:rPr>
        <w:t>can be found to take over and maintain</w:t>
      </w:r>
      <w:r w:rsidR="00876BB3">
        <w:rPr>
          <w:rFonts w:ascii="Times New Roman" w:hAnsi="Times New Roman" w:cs="Times New Roman"/>
          <w:sz w:val="24"/>
          <w:szCs w:val="24"/>
        </w:rPr>
        <w:t xml:space="preserve"> the EGA Collection and </w:t>
      </w:r>
      <w:r w:rsidR="00A86346">
        <w:rPr>
          <w:rFonts w:ascii="Times New Roman" w:hAnsi="Times New Roman" w:cs="Times New Roman"/>
          <w:sz w:val="24"/>
          <w:szCs w:val="24"/>
        </w:rPr>
        <w:t>Library,</w:t>
      </w:r>
      <w:r w:rsidR="00876BB3">
        <w:rPr>
          <w:rFonts w:ascii="Times New Roman" w:hAnsi="Times New Roman" w:cs="Times New Roman"/>
          <w:sz w:val="24"/>
          <w:szCs w:val="24"/>
        </w:rPr>
        <w:t xml:space="preserve"> separate 501(c</w:t>
      </w:r>
      <w:proofErr w:type="gramStart"/>
      <w:r w:rsidR="00876BB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76BB3">
        <w:rPr>
          <w:rFonts w:ascii="Times New Roman" w:hAnsi="Times New Roman" w:cs="Times New Roman"/>
          <w:sz w:val="24"/>
          <w:szCs w:val="24"/>
        </w:rPr>
        <w:t xml:space="preserve">3) organizations may be selected with funds divided according to appraised value.  If after due </w:t>
      </w:r>
      <w:r w:rsidR="00221B7B">
        <w:rPr>
          <w:rFonts w:ascii="Times New Roman" w:hAnsi="Times New Roman" w:cs="Times New Roman"/>
          <w:sz w:val="24"/>
          <w:szCs w:val="24"/>
        </w:rPr>
        <w:t>diligence</w:t>
      </w:r>
      <w:r w:rsidR="00876BB3">
        <w:rPr>
          <w:rFonts w:ascii="Times New Roman" w:hAnsi="Times New Roman" w:cs="Times New Roman"/>
          <w:sz w:val="24"/>
          <w:szCs w:val="24"/>
        </w:rPr>
        <w:t xml:space="preserve"> no 501(c</w:t>
      </w:r>
      <w:proofErr w:type="gramStart"/>
      <w:r w:rsidR="00876BB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76BB3">
        <w:rPr>
          <w:rFonts w:ascii="Times New Roman" w:hAnsi="Times New Roman" w:cs="Times New Roman"/>
          <w:sz w:val="24"/>
          <w:szCs w:val="24"/>
        </w:rPr>
        <w:t xml:space="preserve">3) organization is found to take the EGA Collection and/or </w:t>
      </w:r>
      <w:r w:rsidR="00221B7B">
        <w:rPr>
          <w:rFonts w:ascii="Times New Roman" w:hAnsi="Times New Roman" w:cs="Times New Roman"/>
          <w:sz w:val="24"/>
          <w:szCs w:val="24"/>
        </w:rPr>
        <w:t>Library, the</w:t>
      </w:r>
      <w:r w:rsidR="00A86346">
        <w:rPr>
          <w:rFonts w:ascii="Times New Roman" w:hAnsi="Times New Roman" w:cs="Times New Roman"/>
          <w:sz w:val="24"/>
          <w:szCs w:val="24"/>
        </w:rPr>
        <w:t xml:space="preserve"> EGA Board of Directors may select a 501(c)(3) organization to donate the monies accumulated.</w:t>
      </w:r>
      <w:r w:rsidR="00221B7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460F9CDC" w14:textId="77777777" w:rsidR="00D57225" w:rsidRPr="00D57225" w:rsidRDefault="00D57225" w:rsidP="00D572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C03CCC3" w14:textId="77777777" w:rsidR="000A0006" w:rsidRPr="000A0006" w:rsidRDefault="000A0006" w:rsidP="000A00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0A0006" w:rsidRPr="000A0006" w:rsidSect="0000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6961"/>
    <w:multiLevelType w:val="hybridMultilevel"/>
    <w:tmpl w:val="D6CE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74B8"/>
    <w:multiLevelType w:val="hybridMultilevel"/>
    <w:tmpl w:val="AE10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721"/>
    <w:multiLevelType w:val="hybridMultilevel"/>
    <w:tmpl w:val="FBBCF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C170C"/>
    <w:multiLevelType w:val="hybridMultilevel"/>
    <w:tmpl w:val="FF588CE0"/>
    <w:lvl w:ilvl="0" w:tplc="6354F9C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CD18DE"/>
    <w:multiLevelType w:val="multilevel"/>
    <w:tmpl w:val="0409001D"/>
    <w:styleLink w:val="Roman"/>
    <w:lvl w:ilvl="0">
      <w:start w:val="1"/>
      <w:numFmt w:val="upperRoman"/>
      <w:lvlText w:val="%1)"/>
      <w:lvlJc w:val="left"/>
      <w:pPr>
        <w:ind w:left="360" w:hanging="360"/>
      </w:pPr>
      <w:rPr>
        <w:rFonts w:ascii="Goudy Old Style" w:hAnsi="Goudy Old Style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CE15054"/>
    <w:multiLevelType w:val="multilevel"/>
    <w:tmpl w:val="0409001D"/>
    <w:numStyleLink w:val="Roman"/>
  </w:abstractNum>
  <w:num w:numId="1">
    <w:abstractNumId w:val="2"/>
  </w:num>
  <w:num w:numId="2">
    <w:abstractNumId w:val="1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b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530" w:firstLine="0"/>
        </w:pPr>
        <w:rPr>
          <w:rFonts w:ascii="Times New Roman" w:eastAsiaTheme="minorHAnsi" w:hAnsi="Times New Roman" w:cs="Times New Roman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160" w:firstLine="0"/>
        </w:pPr>
        <w:rPr>
          <w:rFonts w:ascii="Times New Roman" w:eastAsiaTheme="minorHAnsi" w:hAnsi="Times New Roman" w:cs="Times New Roman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decimal"/>
        <w:lvlText w:val="%7)"/>
        <w:lvlJc w:val="left"/>
        <w:pPr>
          <w:ind w:left="4320" w:firstLine="0"/>
        </w:pPr>
        <w:rPr>
          <w:rFonts w:ascii="Times New Roman" w:eastAsiaTheme="minorHAnsi" w:hAnsi="Times New Roman"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Letter"/>
        <w:lvlText w:val="%9."/>
        <w:lvlJc w:val="left"/>
        <w:pPr>
          <w:ind w:left="1890" w:firstLine="0"/>
        </w:pPr>
        <w:rPr>
          <w:rFonts w:ascii="Times New Roman" w:eastAsiaTheme="minorHAnsi" w:hAnsi="Times New Roman" w:cs="Times New Roman"/>
        </w:rPr>
      </w:lvl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82"/>
    <w:rsid w:val="00004305"/>
    <w:rsid w:val="000A0006"/>
    <w:rsid w:val="00112008"/>
    <w:rsid w:val="00145F0F"/>
    <w:rsid w:val="001D05ED"/>
    <w:rsid w:val="00221B7B"/>
    <w:rsid w:val="00440A9C"/>
    <w:rsid w:val="00445ABE"/>
    <w:rsid w:val="0045325B"/>
    <w:rsid w:val="004F16D6"/>
    <w:rsid w:val="00546380"/>
    <w:rsid w:val="005736DA"/>
    <w:rsid w:val="005F5C87"/>
    <w:rsid w:val="00624F98"/>
    <w:rsid w:val="0071785A"/>
    <w:rsid w:val="007D17A4"/>
    <w:rsid w:val="00876BB3"/>
    <w:rsid w:val="008E2C06"/>
    <w:rsid w:val="00925DD3"/>
    <w:rsid w:val="009D49C3"/>
    <w:rsid w:val="00A86346"/>
    <w:rsid w:val="00AC5E90"/>
    <w:rsid w:val="00C43D38"/>
    <w:rsid w:val="00C65744"/>
    <w:rsid w:val="00D21018"/>
    <w:rsid w:val="00D339B4"/>
    <w:rsid w:val="00D57225"/>
    <w:rsid w:val="00D71B0D"/>
    <w:rsid w:val="00D90882"/>
    <w:rsid w:val="00EA7723"/>
    <w:rsid w:val="00F71335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6C9E"/>
  <w15:docId w15:val="{A4ED901A-56EA-4699-85CC-5FA23D0B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0D"/>
    <w:pPr>
      <w:ind w:left="720"/>
      <w:contextualSpacing/>
    </w:pPr>
  </w:style>
  <w:style w:type="paragraph" w:customStyle="1" w:styleId="Default">
    <w:name w:val="Default"/>
    <w:rsid w:val="00AC5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Roman">
    <w:name w:val="Roman"/>
    <w:uiPriority w:val="99"/>
    <w:rsid w:val="00AC5E9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Jennifer</cp:lastModifiedBy>
  <cp:revision>3</cp:revision>
  <cp:lastPrinted>2018-09-21T19:35:00Z</cp:lastPrinted>
  <dcterms:created xsi:type="dcterms:W3CDTF">2018-09-21T19:35:00Z</dcterms:created>
  <dcterms:modified xsi:type="dcterms:W3CDTF">2018-10-24T22:27:00Z</dcterms:modified>
</cp:coreProperties>
</file>